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32"/>
        <w:tblW w:w="9927" w:type="dxa"/>
        <w:tblLook w:val="04A0" w:firstRow="1" w:lastRow="0" w:firstColumn="1" w:lastColumn="0" w:noHBand="0" w:noVBand="1"/>
      </w:tblPr>
      <w:tblGrid>
        <w:gridCol w:w="4043"/>
        <w:gridCol w:w="1564"/>
        <w:gridCol w:w="4320"/>
      </w:tblGrid>
      <w:tr w:rsidR="006B1513" w:rsidRPr="006B1513" w:rsidTr="006B1513">
        <w:trPr>
          <w:trHeight w:val="1654"/>
        </w:trPr>
        <w:tc>
          <w:tcPr>
            <w:tcW w:w="4043" w:type="dxa"/>
            <w:vAlign w:val="center"/>
            <w:hideMark/>
          </w:tcPr>
          <w:p w:rsidR="006B1513" w:rsidRPr="006B1513" w:rsidRDefault="006B1513" w:rsidP="006B1513">
            <w:pPr>
              <w:tabs>
                <w:tab w:val="left" w:pos="343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ТЫВА РЕСПУБЛИКАНЫН</w:t>
            </w:r>
          </w:p>
          <w:p w:rsidR="006B1513" w:rsidRPr="006B1513" w:rsidRDefault="006B1513" w:rsidP="006B1513">
            <w:pPr>
              <w:tabs>
                <w:tab w:val="left" w:pos="343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БАЙ-ТАЙГА РАЙОННУН</w:t>
            </w:r>
          </w:p>
          <w:p w:rsidR="006B1513" w:rsidRPr="006B1513" w:rsidRDefault="006B1513" w:rsidP="006B1513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ЭЭР-ХАВАКСКИЙ СУМУЗУНУН </w:t>
            </w:r>
          </w:p>
          <w:p w:rsidR="006B1513" w:rsidRPr="006B1513" w:rsidRDefault="006B1513" w:rsidP="006B1513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ТОЛЭЭЛЕКЧИЛЕР </w:t>
            </w:r>
          </w:p>
          <w:p w:rsidR="006B1513" w:rsidRPr="006B1513" w:rsidRDefault="006B1513" w:rsidP="006B1513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ХУРАЛЫ</w:t>
            </w:r>
          </w:p>
        </w:tc>
        <w:tc>
          <w:tcPr>
            <w:tcW w:w="1564" w:type="dxa"/>
            <w:hideMark/>
          </w:tcPr>
          <w:p w:rsidR="006B1513" w:rsidRPr="006B1513" w:rsidRDefault="006B1513" w:rsidP="006B1513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184D8" wp14:editId="50464571">
                  <wp:extent cx="771525" cy="904875"/>
                  <wp:effectExtent l="0" t="0" r="9525" b="9525"/>
                  <wp:docPr id="1" name="Рисунок 1" descr="Сул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л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  <w:hideMark/>
          </w:tcPr>
          <w:p w:rsidR="006B1513" w:rsidRPr="006B1513" w:rsidRDefault="006B1513" w:rsidP="006B1513">
            <w:pPr>
              <w:tabs>
                <w:tab w:val="left" w:pos="3620"/>
              </w:tabs>
              <w:spacing w:after="0" w:line="240" w:lineRule="auto"/>
              <w:ind w:left="-164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ХУРАЛ ПРЕДСТАВИТЕЛЕЙ </w:t>
            </w:r>
          </w:p>
          <w:p w:rsidR="006B1513" w:rsidRPr="006B1513" w:rsidRDefault="006B1513" w:rsidP="006B1513">
            <w:pPr>
              <w:tabs>
                <w:tab w:val="left" w:pos="3620"/>
              </w:tabs>
              <w:spacing w:after="0" w:line="240" w:lineRule="auto"/>
              <w:ind w:left="-164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6B1513" w:rsidRPr="006B1513" w:rsidRDefault="006B1513" w:rsidP="006B1513">
            <w:pPr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 ЭЭР-ХАВАКСКИЙ</w:t>
            </w:r>
          </w:p>
          <w:p w:rsidR="006B1513" w:rsidRPr="006B1513" w:rsidRDefault="006B1513" w:rsidP="006B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БАЙ-ТАЙГИНСКОГО </w:t>
            </w:r>
            <w:proofErr w:type="gramStart"/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  РЕСПУБЛИКИ</w:t>
            </w:r>
            <w:proofErr w:type="gramEnd"/>
            <w:r w:rsidRPr="006B1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ТЫВА</w:t>
            </w:r>
          </w:p>
        </w:tc>
      </w:tr>
    </w:tbl>
    <w:p w:rsidR="006B1513" w:rsidRPr="006B1513" w:rsidRDefault="006B1513" w:rsidP="006B15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B1513" w:rsidRPr="006B1513" w:rsidRDefault="006B1513" w:rsidP="006B15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6B15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872D" wp14:editId="1BD583E7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6057900" cy="0"/>
                <wp:effectExtent l="19050" t="16510" r="1905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CE74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+g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" strokeweight="1.75pt"/>
            </w:pict>
          </mc:Fallback>
        </mc:AlternateContent>
      </w:r>
    </w:p>
    <w:p w:rsidR="006B1513" w:rsidRPr="006B1513" w:rsidRDefault="006B1513" w:rsidP="006B1513">
      <w:pPr>
        <w:tabs>
          <w:tab w:val="left" w:pos="482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1513" w:rsidRPr="006B1513" w:rsidRDefault="006B1513" w:rsidP="006B1513">
      <w:pPr>
        <w:tabs>
          <w:tab w:val="left" w:pos="4820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6B1513" w:rsidRPr="006B1513" w:rsidRDefault="006B1513" w:rsidP="006B1513">
      <w:pPr>
        <w:tabs>
          <w:tab w:val="left" w:pos="4820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513" w:rsidRPr="006B1513" w:rsidRDefault="006B1513" w:rsidP="006B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B1513" w:rsidRPr="006B1513" w:rsidRDefault="006B1513" w:rsidP="006B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13" w:rsidRPr="006B1513" w:rsidRDefault="006B1513" w:rsidP="006B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13" w:rsidRPr="006B1513" w:rsidRDefault="006B1513" w:rsidP="006B1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13" w:rsidRPr="006B1513" w:rsidRDefault="006B1513" w:rsidP="006B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Дружба</w:t>
      </w:r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№                                </w:t>
      </w:r>
      <w:proofErr w:type="gramStart"/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Pr="006B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 ноября 2021 года</w:t>
      </w: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513" w:rsidRPr="006B1513" w:rsidRDefault="006B1513" w:rsidP="006B1513">
      <w:pPr>
        <w:shd w:val="clear" w:color="auto" w:fill="FFFFFF"/>
        <w:tabs>
          <w:tab w:val="left" w:leader="underscore" w:pos="7123"/>
          <w:tab w:val="left" w:pos="84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 проекте бюджета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Бай-</w:t>
      </w:r>
      <w:proofErr w:type="spellStart"/>
      <w:r w:rsidRPr="006B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Тайгинского</w:t>
      </w:r>
      <w:proofErr w:type="spellEnd"/>
      <w:r w:rsidRPr="006B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1513" w:rsidRPr="006B1513" w:rsidRDefault="006B1513" w:rsidP="006B1513">
      <w:pPr>
        <w:shd w:val="clear" w:color="auto" w:fill="FFFFFF"/>
        <w:tabs>
          <w:tab w:val="left" w:leader="underscore" w:pos="7123"/>
          <w:tab w:val="left" w:pos="8460"/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Республики Тыва </w:t>
      </w:r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2022г и 2023-2024гг </w:t>
      </w: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Бай-</w:t>
      </w:r>
      <w:proofErr w:type="spellStart"/>
      <w:r w:rsidRPr="006B1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Тайгинского</w:t>
      </w:r>
      <w:proofErr w:type="spellEnd"/>
      <w:r w:rsidRPr="006B1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Республики Тыва 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местный бюджет) на 2022 год:</w:t>
      </w:r>
    </w:p>
    <w:p w:rsidR="006B1513" w:rsidRPr="006B1513" w:rsidRDefault="006B1513" w:rsidP="006B151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местного бюджета в сумме 3464,018 тыс. рублей;</w:t>
      </w:r>
    </w:p>
    <w:p w:rsidR="006B1513" w:rsidRPr="006B1513" w:rsidRDefault="006B1513" w:rsidP="006B151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местного бюджета в сумме 3464,018 тыс. рублей;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верхний предел муниципального внутреннего долга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января 2022 года в сумме до 0 тыс. рублей, в том числе верхний предел долга по муниципальным гарантиям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до 0 тыс. рублей.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нормативы распределения доходов на 2022 год согласно приложения № 1 к настоящему Решению.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составе местного бюджета учитываются поступления доходов, в том числе безвозмездные поступления, получаемые из районного бюджета на 2021 год согласно приложения </w:t>
      </w:r>
      <w:proofErr w:type="gram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2  к</w:t>
      </w:r>
      <w:proofErr w:type="gram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главных администраторов доходов местного бюджета</w:t>
      </w:r>
      <w:r w:rsidRPr="006B1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согласно приложению 3 к настоящему Решению. 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в валюте Российской Федерации, поступающие во временное распоряжение бюджетных 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законодательными и иными нормативными правовыми актами Российской Федерации, Республики Тыва, учитываются на лицевых счетах, открытых им в Отделении по Бай-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Тайгинскому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Федерального казначейства по Республике Тыва, в порядке, установленном Федеральным казначейством, или в учреждениях Центрального банка Российской Федерации и кредитных организациях, в порядке, установленном Центральным банком Российской Федерации.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пределах общего объема расходов местного бюджета, установленного пунктом 1 настоящего Решения, распределение бюджетных ассигнований </w:t>
      </w:r>
      <w:r w:rsidRPr="006B1513">
        <w:rPr>
          <w:rFonts w:ascii="Times New Roman" w:eastAsia="Times New Roman" w:hAnsi="Times New Roman" w:cs="Times New Roman"/>
          <w:snapToGrid w:val="0"/>
          <w:sz w:val="30"/>
          <w:szCs w:val="24"/>
          <w:lang w:eastAsia="ru-RU"/>
        </w:rPr>
        <w:t xml:space="preserve">по разделам и подразделам, целевым статьям и видам расходов классификации расходов 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на 2022 год согласно приложений </w:t>
      </w:r>
      <w:proofErr w:type="gram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4  к</w:t>
      </w:r>
      <w:proofErr w:type="gram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2022 год согласно приложений </w:t>
      </w:r>
      <w:proofErr w:type="gram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5  к</w:t>
      </w:r>
      <w:proofErr w:type="gram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Решению.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принимать решения, приводящие к увеличению численности муниципальных служащих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учреждений и организаций бюджетной сферы.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трансферты, полученные бюджетами поселений из районного бюджета в форме субвенций и субсидий, не использованные в текущем финансовом году подлежат использованию в очередном финансовом году на те же цели. При установлении соответствующим главным распорядителем средств местного бюджета отсутствия потребности в указанных субвенциях и субсидиях, остаток подлежит возврату в доход районного бюджета.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неиспользованный остаток межбюджетных трансфертов, полученных в форме субвенций и субсидий, не перечислен в доход местного бюджета, указанные средства подлежат взысканию в доход местного бюджета в порядке, определяемом Финансовым управлением администрации муниципального района «Бай-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с соблюдением общих требований, 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Министерством финансов Российской Федерации.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дополнительном увеличении размеров оплаты труда работникам органов государственной власти Республики Тыва и организаций, финансируемых из республиканского бюджета, разрешить администрации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соответствующие решения в отношении работников органов местного самоуправления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организаций, финансируемых из местного бюджета, в случае изыскания источников финансирования указанных расходов.</w:t>
      </w: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из местного бюджета в случаях и порядке, предусмотренных Решением Хурала представителей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и принимаемыми в соответствии с ним правовыми актами Администрации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513" w:rsidRPr="006B1513" w:rsidRDefault="006B1513" w:rsidP="006B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Казначейское сопровождение осуществляется в отношении следующих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средств:получаемых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государственных контрактов, договоров (соглашений), контрактов (договоров), источником финансового обеспечения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рублей;получаемых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6B1513" w:rsidRPr="006B1513" w:rsidRDefault="006B1513" w:rsidP="006B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13" w:rsidRPr="006B1513" w:rsidRDefault="006B1513" w:rsidP="006B15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2022 года и его обнародования.</w:t>
      </w: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Ээр-Хавакский</w:t>
      </w:r>
      <w:proofErr w:type="spellEnd"/>
    </w:p>
    <w:p w:rsidR="006B1513" w:rsidRPr="006B1513" w:rsidRDefault="006B1513" w:rsidP="006B15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Бай-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Тайгинского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proofErr w:type="gram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Тыва:   </w:t>
      </w:r>
      <w:proofErr w:type="gramEnd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B1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15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B1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Хандарма</w:t>
      </w:r>
      <w:proofErr w:type="spellEnd"/>
    </w:p>
    <w:p w:rsidR="00D524DB" w:rsidRDefault="00D524DB">
      <w:bookmarkStart w:id="0" w:name="_GoBack"/>
      <w:bookmarkEnd w:id="0"/>
    </w:p>
    <w:sectPr w:rsidR="00D5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01C"/>
    <w:multiLevelType w:val="hybridMultilevel"/>
    <w:tmpl w:val="27AAFFEC"/>
    <w:lvl w:ilvl="0" w:tplc="4B4053A6">
      <w:start w:val="1"/>
      <w:numFmt w:val="decimal"/>
      <w:lvlText w:val="%1."/>
      <w:lvlJc w:val="left"/>
      <w:pPr>
        <w:tabs>
          <w:tab w:val="num" w:pos="2682"/>
        </w:tabs>
        <w:ind w:left="2682" w:hanging="840"/>
      </w:pPr>
      <w:rPr>
        <w:b/>
      </w:rPr>
    </w:lvl>
    <w:lvl w:ilvl="1" w:tplc="A828AB3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6F"/>
    <w:rsid w:val="006B1513"/>
    <w:rsid w:val="008C636F"/>
    <w:rsid w:val="00D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8606-5540-4361-B34C-7A77B6E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902</Words>
  <Characters>5144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2021-12-16T08:25:00Z</dcterms:created>
  <dcterms:modified xsi:type="dcterms:W3CDTF">2021-12-16T08:32:00Z</dcterms:modified>
</cp:coreProperties>
</file>